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3135C883" w:rsidR="00463675" w:rsidRPr="00805528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3GPP TSG-RAN WG2 Meeting #</w:t>
      </w:r>
      <w:r w:rsidR="009B5179" w:rsidRPr="00805528">
        <w:rPr>
          <w:rFonts w:ascii="Arial" w:hAnsi="Arial" w:cs="Arial"/>
          <w:b/>
          <w:bCs/>
          <w:sz w:val="22"/>
        </w:rPr>
        <w:t>1</w:t>
      </w:r>
      <w:r w:rsidR="003B7D56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9</w:t>
      </w:r>
      <w:r w:rsidRPr="00805528">
        <w:rPr>
          <w:rFonts w:ascii="Arial" w:hAnsi="Arial" w:cs="Arial"/>
          <w:b/>
          <w:bCs/>
          <w:sz w:val="22"/>
        </w:rPr>
        <w:tab/>
      </w:r>
      <w:r w:rsidR="00D24338" w:rsidRPr="00805528">
        <w:rPr>
          <w:rFonts w:ascii="Arial" w:hAnsi="Arial" w:cs="Arial"/>
          <w:b/>
          <w:bCs/>
          <w:sz w:val="22"/>
        </w:rPr>
        <w:t>R2-</w:t>
      </w:r>
      <w:r w:rsidR="00317F7C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5</w:t>
      </w:r>
      <w:r w:rsidR="00C57BD5" w:rsidRPr="00805528">
        <w:rPr>
          <w:rFonts w:ascii="Arial" w:hAnsi="Arial" w:cs="Arial"/>
          <w:b/>
          <w:bCs/>
          <w:sz w:val="22"/>
        </w:rPr>
        <w:t>0</w:t>
      </w:r>
      <w:r w:rsidR="007D6953">
        <w:rPr>
          <w:rFonts w:ascii="Arial" w:hAnsi="Arial" w:cs="Arial"/>
          <w:b/>
          <w:bCs/>
          <w:sz w:val="22"/>
        </w:rPr>
        <w:t>1547</w:t>
      </w:r>
    </w:p>
    <w:p w14:paraId="619B785A" w14:textId="5F42B9BD" w:rsidR="00463675" w:rsidRPr="00805528" w:rsidRDefault="004753B4" w:rsidP="00A66A2B">
      <w:pPr>
        <w:pStyle w:val="Header"/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Athens, Greece, 17 – 21</w:t>
      </w:r>
      <w:r w:rsidR="006018E6">
        <w:rPr>
          <w:rFonts w:ascii="Arial" w:hAnsi="Arial" w:cs="Arial"/>
          <w:b/>
          <w:bCs/>
          <w:sz w:val="22"/>
        </w:rPr>
        <w:t xml:space="preserve"> of</w:t>
      </w:r>
      <w:r w:rsidRPr="00805528">
        <w:rPr>
          <w:rFonts w:ascii="Arial" w:hAnsi="Arial" w:cs="Arial"/>
          <w:b/>
          <w:bCs/>
          <w:sz w:val="22"/>
        </w:rPr>
        <w:t xml:space="preserve"> February 2025</w:t>
      </w:r>
    </w:p>
    <w:p w14:paraId="2464FE92" w14:textId="77777777" w:rsidR="00463675" w:rsidRPr="00805528" w:rsidRDefault="00463675">
      <w:pPr>
        <w:rPr>
          <w:rFonts w:ascii="Arial" w:hAnsi="Arial" w:cs="Arial"/>
        </w:rPr>
      </w:pPr>
    </w:p>
    <w:p w14:paraId="5186F3C4" w14:textId="7A851BC4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Title:</w:t>
      </w:r>
      <w:r w:rsidRPr="00805528">
        <w:rPr>
          <w:rFonts w:ascii="Arial" w:hAnsi="Arial" w:cs="Arial"/>
          <w:b/>
        </w:rPr>
        <w:tab/>
      </w:r>
      <w:r w:rsidR="00917BC9" w:rsidRPr="00DD5366">
        <w:rPr>
          <w:rFonts w:ascii="Arial" w:hAnsi="Arial" w:cs="Arial"/>
          <w:bCs/>
        </w:rPr>
        <w:t>Re</w:t>
      </w:r>
      <w:r w:rsidR="00DD5366">
        <w:rPr>
          <w:rFonts w:ascii="Arial" w:hAnsi="Arial" w:cs="Arial"/>
          <w:bCs/>
        </w:rPr>
        <w:t>sponse</w:t>
      </w:r>
      <w:r w:rsidR="00917BC9" w:rsidRPr="00DD5366">
        <w:rPr>
          <w:rFonts w:ascii="Arial" w:hAnsi="Arial" w:cs="Arial"/>
          <w:bCs/>
        </w:rPr>
        <w:t xml:space="preserve"> </w:t>
      </w:r>
      <w:r w:rsidR="00A8524C" w:rsidRPr="007D6953">
        <w:rPr>
          <w:rFonts w:ascii="Arial" w:hAnsi="Arial" w:cs="Arial"/>
          <w:bCs/>
        </w:rPr>
        <w:t>L</w:t>
      </w:r>
      <w:r w:rsidR="00A1443B" w:rsidRPr="007D6953">
        <w:rPr>
          <w:rFonts w:ascii="Arial" w:hAnsi="Arial" w:cs="Arial"/>
          <w:bCs/>
        </w:rPr>
        <w:t>S on</w:t>
      </w:r>
      <w:r w:rsidR="00A1443B" w:rsidRPr="00805528">
        <w:rPr>
          <w:rFonts w:ascii="Arial" w:hAnsi="Arial" w:cs="Arial"/>
          <w:bCs/>
        </w:rPr>
        <w:t xml:space="preserve"> </w:t>
      </w:r>
      <w:r w:rsidR="000C74BA" w:rsidRPr="000C74BA">
        <w:rPr>
          <w:rFonts w:ascii="Arial" w:hAnsi="Arial" w:cs="Arial"/>
          <w:bCs/>
        </w:rPr>
        <w:t>simultaneous operation between GNSS and NR NTN</w:t>
      </w:r>
    </w:p>
    <w:p w14:paraId="4142800B" w14:textId="50FDA483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Response to:</w:t>
      </w:r>
      <w:r w:rsidRPr="00805528">
        <w:rPr>
          <w:rFonts w:ascii="Arial" w:hAnsi="Arial" w:cs="Arial"/>
          <w:bCs/>
        </w:rPr>
        <w:tab/>
      </w:r>
      <w:r w:rsidR="007D6953">
        <w:rPr>
          <w:rFonts w:ascii="Arial" w:hAnsi="Arial" w:cs="Arial"/>
          <w:bCs/>
        </w:rPr>
        <w:t>R2-2500033 (</w:t>
      </w:r>
      <w:r w:rsidR="000C74BA" w:rsidRPr="000C74BA">
        <w:rPr>
          <w:rFonts w:ascii="Arial" w:hAnsi="Arial" w:cs="Arial"/>
          <w:bCs/>
        </w:rPr>
        <w:t>R4-2419898</w:t>
      </w:r>
      <w:r w:rsidR="007D6953">
        <w:rPr>
          <w:rFonts w:ascii="Arial" w:hAnsi="Arial" w:cs="Arial"/>
          <w:bCs/>
        </w:rPr>
        <w:t>)</w:t>
      </w:r>
    </w:p>
    <w:p w14:paraId="2F36F7AB" w14:textId="2BE9FAFA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Release:</w:t>
      </w:r>
      <w:r w:rsidRPr="00805528">
        <w:rPr>
          <w:rFonts w:ascii="Arial" w:hAnsi="Arial" w:cs="Arial"/>
          <w:bCs/>
        </w:rPr>
        <w:tab/>
      </w:r>
      <w:r w:rsidR="00A1443B" w:rsidRPr="00805528">
        <w:rPr>
          <w:rFonts w:ascii="Arial" w:hAnsi="Arial" w:cs="Arial"/>
          <w:bCs/>
        </w:rPr>
        <w:t>Release 1</w:t>
      </w:r>
      <w:r w:rsidR="004753B4" w:rsidRPr="00805528">
        <w:rPr>
          <w:rFonts w:ascii="Arial" w:hAnsi="Arial" w:cs="Arial"/>
          <w:bCs/>
        </w:rPr>
        <w:t>9</w:t>
      </w:r>
    </w:p>
    <w:p w14:paraId="6AC83482" w14:textId="44F6C98B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Work Item:</w:t>
      </w:r>
      <w:r w:rsidRPr="00805528">
        <w:rPr>
          <w:rFonts w:ascii="Arial" w:hAnsi="Arial" w:cs="Arial"/>
          <w:bCs/>
        </w:rPr>
        <w:tab/>
      </w:r>
      <w:r w:rsidR="000C74BA" w:rsidRPr="000C74BA">
        <w:rPr>
          <w:rFonts w:ascii="Arial" w:hAnsi="Arial" w:cs="Arial"/>
          <w:bCs/>
        </w:rPr>
        <w:t>NR_NTN_Ph3-Core</w:t>
      </w:r>
    </w:p>
    <w:p w14:paraId="1D9353D1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121169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Source:</w:t>
      </w:r>
      <w:r w:rsidRPr="00805528">
        <w:rPr>
          <w:rFonts w:ascii="Arial" w:hAnsi="Arial" w:cs="Arial"/>
          <w:bCs/>
        </w:rPr>
        <w:tab/>
      </w:r>
      <w:r w:rsidR="00A8524C" w:rsidRPr="00DD5366">
        <w:rPr>
          <w:rFonts w:ascii="Arial" w:hAnsi="Arial" w:cs="Arial"/>
          <w:bCs/>
        </w:rPr>
        <w:t>TSG RAN WG2</w:t>
      </w:r>
    </w:p>
    <w:p w14:paraId="706E9330" w14:textId="558FE62D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To: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 xml:space="preserve">TSG </w:t>
      </w:r>
      <w:r w:rsidR="000C74BA">
        <w:rPr>
          <w:rFonts w:ascii="Arial" w:hAnsi="Arial" w:cs="Arial"/>
          <w:bCs/>
        </w:rPr>
        <w:t>RAN</w:t>
      </w:r>
      <w:r w:rsidR="00385529" w:rsidRPr="00805528">
        <w:rPr>
          <w:rFonts w:ascii="Arial" w:hAnsi="Arial" w:cs="Arial"/>
          <w:bCs/>
        </w:rPr>
        <w:t xml:space="preserve"> WG</w:t>
      </w:r>
      <w:r w:rsidR="000C74BA">
        <w:rPr>
          <w:rFonts w:ascii="Arial" w:hAnsi="Arial" w:cs="Arial"/>
          <w:bCs/>
        </w:rPr>
        <w:t>4</w:t>
      </w:r>
    </w:p>
    <w:p w14:paraId="4EFE95BE" w14:textId="718B0A2D" w:rsidR="002633C1" w:rsidRPr="00805528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Cc:</w:t>
      </w:r>
      <w:r w:rsidR="00E7017E" w:rsidRPr="00805528">
        <w:rPr>
          <w:rFonts w:ascii="Arial" w:hAnsi="Arial" w:cs="Arial"/>
          <w:bCs/>
        </w:rPr>
        <w:tab/>
      </w:r>
      <w:r w:rsidR="000C74BA">
        <w:rPr>
          <w:rFonts w:ascii="Arial" w:hAnsi="Arial" w:cs="Arial"/>
          <w:bCs/>
        </w:rPr>
        <w:t>TSG RAN WG1</w:t>
      </w:r>
    </w:p>
    <w:p w14:paraId="02681363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80552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Contact Person:</w:t>
      </w:r>
    </w:p>
    <w:p w14:paraId="719CCBF0" w14:textId="318020F0" w:rsidR="00463675" w:rsidRPr="0080552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Name:</w:t>
      </w:r>
      <w:r w:rsidRPr="00805528">
        <w:rPr>
          <w:rFonts w:cs="Arial"/>
          <w:b w:val="0"/>
          <w:bCs/>
        </w:rPr>
        <w:tab/>
      </w:r>
      <w:r w:rsidR="000C74BA">
        <w:rPr>
          <w:rFonts w:cs="Arial"/>
          <w:b w:val="0"/>
          <w:bCs/>
        </w:rPr>
        <w:t>Jedrzej</w:t>
      </w:r>
      <w:r w:rsidR="00E7017E" w:rsidRPr="00805528">
        <w:rPr>
          <w:rFonts w:cs="Arial"/>
          <w:b w:val="0"/>
          <w:bCs/>
        </w:rPr>
        <w:t xml:space="preserve"> </w:t>
      </w:r>
      <w:r w:rsidR="000C74BA">
        <w:rPr>
          <w:rFonts w:cs="Arial"/>
          <w:b w:val="0"/>
          <w:bCs/>
        </w:rPr>
        <w:t>Stanczak</w:t>
      </w:r>
    </w:p>
    <w:p w14:paraId="2748A78E" w14:textId="72B6B5A6" w:rsidR="00463675" w:rsidRPr="0080552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E-mail Address:</w:t>
      </w:r>
      <w:r w:rsidRPr="00805528">
        <w:rPr>
          <w:rFonts w:cs="Arial"/>
          <w:b w:val="0"/>
          <w:bCs/>
        </w:rPr>
        <w:tab/>
      </w:r>
      <w:r w:rsidR="000C74BA">
        <w:rPr>
          <w:rFonts w:cs="Arial"/>
          <w:b w:val="0"/>
          <w:bCs/>
        </w:rPr>
        <w:t>jedrzej</w:t>
      </w:r>
      <w:r w:rsidR="00385529" w:rsidRPr="00805528">
        <w:rPr>
          <w:rFonts w:cs="Arial"/>
          <w:b w:val="0"/>
          <w:bCs/>
        </w:rPr>
        <w:t>.</w:t>
      </w:r>
      <w:r w:rsidR="000C74BA">
        <w:rPr>
          <w:rFonts w:cs="Arial"/>
          <w:b w:val="0"/>
          <w:bCs/>
        </w:rPr>
        <w:t>stanczak</w:t>
      </w:r>
      <w:r w:rsidR="00385529" w:rsidRPr="00805528">
        <w:rPr>
          <w:rFonts w:cs="Arial"/>
          <w:b w:val="0"/>
          <w:bCs/>
        </w:rPr>
        <w:t>@nokia.com</w:t>
      </w:r>
    </w:p>
    <w:p w14:paraId="2950C5AF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80552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Send any reply LS to:</w:t>
      </w:r>
      <w:r w:rsidRPr="0080552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055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05528">
        <w:rPr>
          <w:rFonts w:ascii="Arial" w:hAnsi="Arial" w:cs="Arial"/>
          <w:b/>
        </w:rPr>
        <w:t xml:space="preserve"> </w:t>
      </w:r>
      <w:r w:rsidRPr="00805528">
        <w:rPr>
          <w:rFonts w:ascii="Arial" w:hAnsi="Arial" w:cs="Arial"/>
          <w:bCs/>
        </w:rPr>
        <w:tab/>
      </w:r>
    </w:p>
    <w:p w14:paraId="4EC34D4C" w14:textId="77777777" w:rsidR="00923E7C" w:rsidRPr="00805528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Attachments: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>-</w:t>
      </w:r>
    </w:p>
    <w:p w14:paraId="051F577B" w14:textId="77777777" w:rsidR="00463675" w:rsidRPr="0080552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05528" w:rsidRDefault="00463675">
      <w:pPr>
        <w:rPr>
          <w:rFonts w:ascii="Arial" w:hAnsi="Arial" w:cs="Arial"/>
        </w:rPr>
      </w:pPr>
    </w:p>
    <w:p w14:paraId="262500FE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1. Overall Description:</w:t>
      </w:r>
    </w:p>
    <w:p w14:paraId="386F2CBD" w14:textId="47F847DD" w:rsidR="00591E55" w:rsidRDefault="000C74BA" w:rsidP="00814EBB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would like to thank RAN4 for the original LS in </w:t>
      </w:r>
      <w:r w:rsidRPr="000C74BA">
        <w:rPr>
          <w:rFonts w:ascii="Arial" w:hAnsi="Arial" w:cs="Arial"/>
          <w:bCs/>
        </w:rPr>
        <w:t>R4-241989</w:t>
      </w:r>
      <w:r>
        <w:rPr>
          <w:rFonts w:ascii="Arial" w:hAnsi="Arial" w:cs="Arial"/>
          <w:bCs/>
        </w:rPr>
        <w:t>.</w:t>
      </w:r>
      <w:r w:rsidR="006018E6">
        <w:rPr>
          <w:rFonts w:ascii="Arial" w:hAnsi="Arial" w:cs="Arial"/>
          <w:bCs/>
        </w:rPr>
        <w:t xml:space="preserve"> RAN2 has considered the </w:t>
      </w:r>
      <w:r w:rsidR="006018E6" w:rsidRPr="006018E6">
        <w:rPr>
          <w:rFonts w:ascii="Arial" w:hAnsi="Arial" w:cs="Arial"/>
          <w:bCs/>
        </w:rPr>
        <w:t xml:space="preserve">simultaneous operation between GNSS and </w:t>
      </w:r>
      <w:r w:rsidR="006018E6">
        <w:rPr>
          <w:rFonts w:ascii="Arial" w:hAnsi="Arial" w:cs="Arial"/>
          <w:bCs/>
        </w:rPr>
        <w:t xml:space="preserve">UL transmission in </w:t>
      </w:r>
      <w:r w:rsidR="006018E6" w:rsidRPr="006018E6">
        <w:rPr>
          <w:rFonts w:ascii="Arial" w:hAnsi="Arial" w:cs="Arial"/>
          <w:bCs/>
        </w:rPr>
        <w:t>NR NTN</w:t>
      </w:r>
      <w:r w:rsidR="006018E6">
        <w:rPr>
          <w:rFonts w:ascii="Arial" w:hAnsi="Arial" w:cs="Arial"/>
          <w:bCs/>
        </w:rPr>
        <w:t xml:space="preserve"> and concluded</w:t>
      </w:r>
      <w:r w:rsidR="006018E6" w:rsidRPr="006018E6">
        <w:rPr>
          <w:rFonts w:ascii="Arial" w:hAnsi="Arial" w:cs="Arial"/>
          <w:bCs/>
        </w:rPr>
        <w:t xml:space="preserve"> not</w:t>
      </w:r>
      <w:r w:rsidR="006018E6">
        <w:rPr>
          <w:rFonts w:ascii="Arial" w:hAnsi="Arial" w:cs="Arial"/>
          <w:bCs/>
        </w:rPr>
        <w:t xml:space="preserve"> to</w:t>
      </w:r>
      <w:r w:rsidR="006018E6" w:rsidRPr="006018E6">
        <w:rPr>
          <w:rFonts w:ascii="Arial" w:hAnsi="Arial" w:cs="Arial"/>
          <w:bCs/>
        </w:rPr>
        <w:t xml:space="preserve"> work on</w:t>
      </w:r>
      <w:r w:rsidR="006018E6">
        <w:rPr>
          <w:rFonts w:ascii="Arial" w:hAnsi="Arial" w:cs="Arial"/>
          <w:bCs/>
        </w:rPr>
        <w:t xml:space="preserve"> the</w:t>
      </w:r>
      <w:r w:rsidR="006018E6" w:rsidRPr="006018E6">
        <w:rPr>
          <w:rFonts w:ascii="Arial" w:hAnsi="Arial" w:cs="Arial"/>
          <w:bCs/>
        </w:rPr>
        <w:t xml:space="preserve"> enhancements to the existing IDC solution</w:t>
      </w:r>
      <w:r w:rsidR="00256DFD">
        <w:rPr>
          <w:rFonts w:ascii="Arial" w:hAnsi="Arial" w:cs="Arial"/>
          <w:bCs/>
        </w:rPr>
        <w:t>s</w:t>
      </w:r>
      <w:r w:rsidR="006018E6" w:rsidRPr="006018E6">
        <w:rPr>
          <w:rFonts w:ascii="Arial" w:hAnsi="Arial" w:cs="Arial"/>
          <w:bCs/>
        </w:rPr>
        <w:t xml:space="preserve"> </w:t>
      </w:r>
      <w:r w:rsidR="007D6953">
        <w:rPr>
          <w:rFonts w:ascii="Arial" w:hAnsi="Arial" w:cs="Arial"/>
          <w:bCs/>
        </w:rPr>
        <w:t>in</w:t>
      </w:r>
      <w:r w:rsidR="006018E6" w:rsidRPr="006018E6">
        <w:rPr>
          <w:rFonts w:ascii="Arial" w:hAnsi="Arial" w:cs="Arial"/>
          <w:bCs/>
        </w:rPr>
        <w:t xml:space="preserve"> Rel</w:t>
      </w:r>
      <w:r w:rsidR="00C33FDF">
        <w:rPr>
          <w:rFonts w:ascii="Arial" w:hAnsi="Arial" w:cs="Arial"/>
          <w:bCs/>
        </w:rPr>
        <w:t xml:space="preserve">ease </w:t>
      </w:r>
      <w:r w:rsidR="006018E6" w:rsidRPr="006018E6">
        <w:rPr>
          <w:rFonts w:ascii="Arial" w:hAnsi="Arial" w:cs="Arial"/>
          <w:bCs/>
        </w:rPr>
        <w:t>18</w:t>
      </w:r>
      <w:r w:rsidR="006018E6">
        <w:rPr>
          <w:rFonts w:ascii="Arial" w:hAnsi="Arial" w:cs="Arial"/>
          <w:bCs/>
        </w:rPr>
        <w:t xml:space="preserve">. </w:t>
      </w:r>
    </w:p>
    <w:p w14:paraId="550B4A4A" w14:textId="45DB0123" w:rsidR="00814EBB" w:rsidRDefault="00C33FDF" w:rsidP="00814EBB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might consider the extension to IDC </w:t>
      </w:r>
      <w:r w:rsidR="002C1068">
        <w:rPr>
          <w:rFonts w:ascii="Arial" w:hAnsi="Arial" w:cs="Arial"/>
          <w:bCs/>
        </w:rPr>
        <w:t>TDM solution or</w:t>
      </w:r>
      <w:r w:rsidR="00FA3074">
        <w:rPr>
          <w:rFonts w:ascii="Arial" w:hAnsi="Arial" w:cs="Arial"/>
          <w:bCs/>
        </w:rPr>
        <w:t xml:space="preserve"> autonomous denial solution</w:t>
      </w:r>
      <w:r w:rsidR="002C10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Release 19, </w:t>
      </w:r>
      <w:r w:rsidR="00980A12">
        <w:rPr>
          <w:rFonts w:ascii="Arial" w:hAnsi="Arial" w:cs="Arial"/>
          <w:bCs/>
        </w:rPr>
        <w:t>and</w:t>
      </w:r>
      <w:r>
        <w:rPr>
          <w:rFonts w:ascii="Arial" w:hAnsi="Arial" w:cs="Arial"/>
          <w:bCs/>
        </w:rPr>
        <w:t xml:space="preserve"> would like to receive more </w:t>
      </w:r>
      <w:r w:rsidR="00980A12">
        <w:rPr>
          <w:rFonts w:ascii="Arial" w:hAnsi="Arial" w:cs="Arial"/>
          <w:bCs/>
        </w:rPr>
        <w:t>information on</w:t>
      </w:r>
      <w:r>
        <w:rPr>
          <w:rFonts w:ascii="Arial" w:hAnsi="Arial" w:cs="Arial"/>
          <w:bCs/>
        </w:rPr>
        <w:t xml:space="preserve"> requirements, e.g. on the periodicity</w:t>
      </w:r>
      <w:r w:rsidR="00722CCE">
        <w:rPr>
          <w:rFonts w:ascii="Arial" w:hAnsi="Arial" w:cs="Arial"/>
          <w:bCs/>
        </w:rPr>
        <w:t xml:space="preserve"> and duration</w:t>
      </w:r>
      <w:r>
        <w:rPr>
          <w:rFonts w:ascii="Arial" w:hAnsi="Arial" w:cs="Arial"/>
          <w:bCs/>
        </w:rPr>
        <w:t xml:space="preserve"> of IDC free time to</w:t>
      </w:r>
      <w:r w:rsidR="00575263">
        <w:rPr>
          <w:rFonts w:ascii="Arial" w:hAnsi="Arial" w:cs="Arial"/>
          <w:bCs/>
        </w:rPr>
        <w:t xml:space="preserve"> help the UE read</w:t>
      </w:r>
      <w:r>
        <w:rPr>
          <w:rFonts w:ascii="Arial" w:hAnsi="Arial" w:cs="Arial"/>
          <w:bCs/>
        </w:rPr>
        <w:t xml:space="preserve"> the GNSS</w:t>
      </w:r>
      <w:r w:rsidR="00127C9D">
        <w:rPr>
          <w:rFonts w:ascii="Arial" w:hAnsi="Arial" w:cs="Arial"/>
          <w:bCs/>
        </w:rPr>
        <w:t xml:space="preserve"> in NTN</w:t>
      </w:r>
      <w:r>
        <w:rPr>
          <w:rFonts w:ascii="Arial" w:hAnsi="Arial" w:cs="Arial"/>
          <w:bCs/>
        </w:rPr>
        <w:t>.</w:t>
      </w:r>
    </w:p>
    <w:p w14:paraId="7A9E92DE" w14:textId="72662E4E" w:rsidR="002633C1" w:rsidRPr="00805528" w:rsidRDefault="00C33FDF" w:rsidP="00814EBB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</w:p>
    <w:p w14:paraId="25682587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2. Actions:</w:t>
      </w:r>
    </w:p>
    <w:p w14:paraId="27747B2B" w14:textId="6693A7CB" w:rsidR="00463675" w:rsidRPr="0080552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 xml:space="preserve">To </w:t>
      </w:r>
      <w:r w:rsidR="00814EBB">
        <w:rPr>
          <w:rFonts w:ascii="Arial" w:hAnsi="Arial" w:cs="Arial"/>
          <w:b/>
        </w:rPr>
        <w:t>RAN WG4</w:t>
      </w:r>
      <w:r w:rsidRPr="00805528">
        <w:rPr>
          <w:rFonts w:ascii="Arial" w:hAnsi="Arial" w:cs="Arial"/>
          <w:b/>
        </w:rPr>
        <w:t xml:space="preserve"> group.</w:t>
      </w:r>
    </w:p>
    <w:p w14:paraId="61BB3C70" w14:textId="7DC77D0B" w:rsidR="00463675" w:rsidRPr="00805528" w:rsidRDefault="00463675" w:rsidP="00814EBB">
      <w:pPr>
        <w:spacing w:after="120"/>
        <w:ind w:left="993" w:hanging="993"/>
        <w:jc w:val="both"/>
        <w:rPr>
          <w:rFonts w:ascii="Arial" w:hAnsi="Arial" w:cs="Arial"/>
        </w:rPr>
      </w:pPr>
      <w:r w:rsidRPr="00805528">
        <w:rPr>
          <w:rFonts w:ascii="Arial" w:hAnsi="Arial" w:cs="Arial"/>
          <w:b/>
        </w:rPr>
        <w:t xml:space="preserve">ACTION: </w:t>
      </w:r>
      <w:r w:rsidRPr="00805528">
        <w:rPr>
          <w:rFonts w:ascii="Arial" w:hAnsi="Arial" w:cs="Arial"/>
          <w:b/>
        </w:rPr>
        <w:tab/>
      </w:r>
      <w:r w:rsidR="002A6E4C" w:rsidRPr="00805528">
        <w:rPr>
          <w:rFonts w:ascii="Arial" w:hAnsi="Arial" w:cs="Arial"/>
        </w:rPr>
        <w:t xml:space="preserve">RAN2 respectfully asks </w:t>
      </w:r>
      <w:r w:rsidR="000C74BA">
        <w:rPr>
          <w:rFonts w:ascii="Arial" w:hAnsi="Arial" w:cs="Arial"/>
        </w:rPr>
        <w:t>RAN4</w:t>
      </w:r>
      <w:r w:rsidR="002633C1" w:rsidRPr="00805528">
        <w:rPr>
          <w:rFonts w:ascii="Arial" w:hAnsi="Arial" w:cs="Arial"/>
        </w:rPr>
        <w:t xml:space="preserve"> to</w:t>
      </w:r>
      <w:r w:rsidR="00814EBB">
        <w:rPr>
          <w:rFonts w:ascii="Arial" w:hAnsi="Arial" w:cs="Arial"/>
        </w:rPr>
        <w:t xml:space="preserve"> take the aforementioned RAN2 decisions into account and provide the corresponding requirements for </w:t>
      </w:r>
      <w:r w:rsidR="00575263">
        <w:rPr>
          <w:rFonts w:ascii="Arial" w:hAnsi="Arial" w:cs="Arial"/>
        </w:rPr>
        <w:t xml:space="preserve">the </w:t>
      </w:r>
      <w:r w:rsidR="00675306">
        <w:rPr>
          <w:rFonts w:ascii="Arial" w:hAnsi="Arial" w:cs="Arial"/>
        </w:rPr>
        <w:t xml:space="preserve">periodicity and </w:t>
      </w:r>
      <w:r w:rsidR="00575263">
        <w:rPr>
          <w:rFonts w:ascii="Arial" w:hAnsi="Arial" w:cs="Arial"/>
        </w:rPr>
        <w:t xml:space="preserve">duration of </w:t>
      </w:r>
      <w:r w:rsidR="00814EBB">
        <w:rPr>
          <w:rFonts w:ascii="Arial" w:hAnsi="Arial" w:cs="Arial"/>
        </w:rPr>
        <w:t>IDC</w:t>
      </w:r>
      <w:r w:rsidR="00183AB4">
        <w:rPr>
          <w:rFonts w:ascii="Arial" w:hAnsi="Arial" w:cs="Arial"/>
        </w:rPr>
        <w:t xml:space="preserve"> free time</w:t>
      </w:r>
      <w:r w:rsidR="00575263">
        <w:rPr>
          <w:rFonts w:ascii="Arial" w:hAnsi="Arial" w:cs="Arial"/>
        </w:rPr>
        <w:t xml:space="preserve"> to help the UE read the GNSS</w:t>
      </w:r>
      <w:r w:rsidR="00814EBB">
        <w:rPr>
          <w:rFonts w:ascii="Arial" w:hAnsi="Arial" w:cs="Arial"/>
        </w:rPr>
        <w:t xml:space="preserve">. </w:t>
      </w:r>
    </w:p>
    <w:p w14:paraId="3FBE9166" w14:textId="77777777" w:rsidR="00E57BA2" w:rsidRPr="00805528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805528" w:rsidRDefault="00463675" w:rsidP="005C7689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3. Date of Next TSG-</w:t>
      </w:r>
      <w:r w:rsidR="00881F64" w:rsidRPr="00805528">
        <w:rPr>
          <w:rFonts w:ascii="Arial" w:hAnsi="Arial" w:cs="Arial"/>
          <w:b/>
        </w:rPr>
        <w:t>RAN WG2</w:t>
      </w:r>
      <w:r w:rsidRPr="00805528">
        <w:rPr>
          <w:rFonts w:ascii="Arial" w:hAnsi="Arial" w:cs="Arial"/>
          <w:b/>
        </w:rPr>
        <w:t xml:space="preserve"> Meeting</w:t>
      </w:r>
      <w:r w:rsidR="009A667A" w:rsidRPr="00805528">
        <w:rPr>
          <w:rFonts w:ascii="Arial" w:hAnsi="Arial" w:cs="Arial"/>
          <w:b/>
        </w:rPr>
        <w:t>s</w:t>
      </w:r>
      <w:r w:rsidRPr="00805528">
        <w:rPr>
          <w:rFonts w:ascii="Arial" w:hAnsi="Arial" w:cs="Arial"/>
          <w:b/>
        </w:rPr>
        <w:t>:</w:t>
      </w:r>
    </w:p>
    <w:p w14:paraId="1CBC5FD2" w14:textId="06B49A0E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RAN2#129-bis</w:t>
      </w:r>
      <w:r w:rsidRPr="00805528">
        <w:rPr>
          <w:rFonts w:ascii="Arial" w:hAnsi="Arial" w:cs="Arial"/>
          <w:bCs/>
        </w:rPr>
        <w:tab/>
        <w:t>from 2025-04-07</w:t>
      </w:r>
      <w:r w:rsidRPr="00805528">
        <w:rPr>
          <w:rFonts w:ascii="Arial" w:hAnsi="Arial" w:cs="Arial"/>
          <w:bCs/>
        </w:rPr>
        <w:tab/>
        <w:t>to 2025-04-11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China, CN</w:t>
      </w:r>
    </w:p>
    <w:p w14:paraId="1E84CA6F" w14:textId="5B4BBA85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RAN2#130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2025-05-19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2025-05-23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Malta, MT</w:t>
      </w:r>
    </w:p>
    <w:p w14:paraId="475714B0" w14:textId="7D9F6F59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RAN2#131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2025-08-25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2025-08-29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India, IN</w:t>
      </w:r>
    </w:p>
    <w:sectPr w:rsidR="00ED3C1A" w:rsidRPr="008055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F7901" w14:textId="77777777" w:rsidR="007A5B2D" w:rsidRDefault="007A5B2D">
      <w:r>
        <w:separator/>
      </w:r>
    </w:p>
  </w:endnote>
  <w:endnote w:type="continuationSeparator" w:id="0">
    <w:p w14:paraId="0203BBA0" w14:textId="77777777" w:rsidR="007A5B2D" w:rsidRDefault="007A5B2D">
      <w:r>
        <w:continuationSeparator/>
      </w:r>
    </w:p>
  </w:endnote>
  <w:endnote w:type="continuationNotice" w:id="1">
    <w:p w14:paraId="464F3888" w14:textId="77777777" w:rsidR="007A5B2D" w:rsidRDefault="007A5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852A7" w14:textId="77777777" w:rsidR="007A5B2D" w:rsidRDefault="007A5B2D">
      <w:r>
        <w:separator/>
      </w:r>
    </w:p>
  </w:footnote>
  <w:footnote w:type="continuationSeparator" w:id="0">
    <w:p w14:paraId="22A6F1C3" w14:textId="77777777" w:rsidR="007A5B2D" w:rsidRDefault="007A5B2D">
      <w:r>
        <w:continuationSeparator/>
      </w:r>
    </w:p>
  </w:footnote>
  <w:footnote w:type="continuationNotice" w:id="1">
    <w:p w14:paraId="7964072D" w14:textId="77777777" w:rsidR="007A5B2D" w:rsidRDefault="007A5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7228">
    <w:abstractNumId w:val="19"/>
  </w:num>
  <w:num w:numId="2" w16cid:durableId="711538445">
    <w:abstractNumId w:val="18"/>
  </w:num>
  <w:num w:numId="3" w16cid:durableId="1431925528">
    <w:abstractNumId w:val="15"/>
  </w:num>
  <w:num w:numId="4" w16cid:durableId="576980860">
    <w:abstractNumId w:val="10"/>
  </w:num>
  <w:num w:numId="5" w16cid:durableId="9177146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5471103">
    <w:abstractNumId w:val="12"/>
  </w:num>
  <w:num w:numId="7" w16cid:durableId="323170779">
    <w:abstractNumId w:val="11"/>
  </w:num>
  <w:num w:numId="8" w16cid:durableId="1702511948">
    <w:abstractNumId w:val="21"/>
  </w:num>
  <w:num w:numId="9" w16cid:durableId="1848475399">
    <w:abstractNumId w:val="17"/>
  </w:num>
  <w:num w:numId="10" w16cid:durableId="1048919291">
    <w:abstractNumId w:val="16"/>
  </w:num>
  <w:num w:numId="11" w16cid:durableId="736439579">
    <w:abstractNumId w:val="14"/>
  </w:num>
  <w:num w:numId="12" w16cid:durableId="2002418714">
    <w:abstractNumId w:val="9"/>
  </w:num>
  <w:num w:numId="13" w16cid:durableId="789862126">
    <w:abstractNumId w:val="7"/>
  </w:num>
  <w:num w:numId="14" w16cid:durableId="234585675">
    <w:abstractNumId w:val="6"/>
  </w:num>
  <w:num w:numId="15" w16cid:durableId="564530161">
    <w:abstractNumId w:val="5"/>
  </w:num>
  <w:num w:numId="16" w16cid:durableId="355079142">
    <w:abstractNumId w:val="4"/>
  </w:num>
  <w:num w:numId="17" w16cid:durableId="2036342612">
    <w:abstractNumId w:val="8"/>
  </w:num>
  <w:num w:numId="18" w16cid:durableId="1402752266">
    <w:abstractNumId w:val="3"/>
  </w:num>
  <w:num w:numId="19" w16cid:durableId="425880615">
    <w:abstractNumId w:val="2"/>
  </w:num>
  <w:num w:numId="20" w16cid:durableId="1154755129">
    <w:abstractNumId w:val="1"/>
  </w:num>
  <w:num w:numId="21" w16cid:durableId="1215198031">
    <w:abstractNumId w:val="0"/>
  </w:num>
  <w:num w:numId="22" w16cid:durableId="115803767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1431"/>
    <w:rsid w:val="00086D22"/>
    <w:rsid w:val="00096232"/>
    <w:rsid w:val="000A4AEA"/>
    <w:rsid w:val="000B16CD"/>
    <w:rsid w:val="000B3431"/>
    <w:rsid w:val="000B392F"/>
    <w:rsid w:val="000C74BA"/>
    <w:rsid w:val="000D113A"/>
    <w:rsid w:val="000F12FD"/>
    <w:rsid w:val="00100352"/>
    <w:rsid w:val="001063EA"/>
    <w:rsid w:val="00126CCE"/>
    <w:rsid w:val="00127C9D"/>
    <w:rsid w:val="001576BB"/>
    <w:rsid w:val="00163412"/>
    <w:rsid w:val="00177DA3"/>
    <w:rsid w:val="00183AB4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56DFD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1068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AC3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6B3F"/>
    <w:rsid w:val="00437F70"/>
    <w:rsid w:val="0044183B"/>
    <w:rsid w:val="00452B0D"/>
    <w:rsid w:val="00463675"/>
    <w:rsid w:val="004753B4"/>
    <w:rsid w:val="00496CBC"/>
    <w:rsid w:val="00496D50"/>
    <w:rsid w:val="004A03EC"/>
    <w:rsid w:val="004A7DDB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C9C"/>
    <w:rsid w:val="005441BD"/>
    <w:rsid w:val="00557D6F"/>
    <w:rsid w:val="00575263"/>
    <w:rsid w:val="0058264E"/>
    <w:rsid w:val="0058337B"/>
    <w:rsid w:val="00591547"/>
    <w:rsid w:val="00591E55"/>
    <w:rsid w:val="005921A6"/>
    <w:rsid w:val="00594DA5"/>
    <w:rsid w:val="00597FFD"/>
    <w:rsid w:val="005C0EDB"/>
    <w:rsid w:val="005C17F2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18E6"/>
    <w:rsid w:val="00603924"/>
    <w:rsid w:val="00620C26"/>
    <w:rsid w:val="006249D2"/>
    <w:rsid w:val="00627BB8"/>
    <w:rsid w:val="00633743"/>
    <w:rsid w:val="00642CAC"/>
    <w:rsid w:val="006431E6"/>
    <w:rsid w:val="0066467A"/>
    <w:rsid w:val="00667F66"/>
    <w:rsid w:val="00670B9D"/>
    <w:rsid w:val="0067303B"/>
    <w:rsid w:val="00675306"/>
    <w:rsid w:val="006775AB"/>
    <w:rsid w:val="006803AD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05C7"/>
    <w:rsid w:val="007141F1"/>
    <w:rsid w:val="00722CCE"/>
    <w:rsid w:val="007261FF"/>
    <w:rsid w:val="007347D4"/>
    <w:rsid w:val="007822EF"/>
    <w:rsid w:val="00787EAC"/>
    <w:rsid w:val="007A0FCF"/>
    <w:rsid w:val="007A5B2D"/>
    <w:rsid w:val="007A671D"/>
    <w:rsid w:val="007D6953"/>
    <w:rsid w:val="007D6F54"/>
    <w:rsid w:val="008031C8"/>
    <w:rsid w:val="00805528"/>
    <w:rsid w:val="00806E3A"/>
    <w:rsid w:val="00812259"/>
    <w:rsid w:val="00814EBB"/>
    <w:rsid w:val="0082536A"/>
    <w:rsid w:val="00826832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A34D0"/>
    <w:rsid w:val="008D1B54"/>
    <w:rsid w:val="008F358E"/>
    <w:rsid w:val="008F581B"/>
    <w:rsid w:val="008F7CE6"/>
    <w:rsid w:val="00907392"/>
    <w:rsid w:val="00916145"/>
    <w:rsid w:val="00917BC9"/>
    <w:rsid w:val="00923E7C"/>
    <w:rsid w:val="00936C0E"/>
    <w:rsid w:val="00941A45"/>
    <w:rsid w:val="00950DE4"/>
    <w:rsid w:val="00952417"/>
    <w:rsid w:val="00955602"/>
    <w:rsid w:val="0096221E"/>
    <w:rsid w:val="009778A3"/>
    <w:rsid w:val="00977DB0"/>
    <w:rsid w:val="00980A12"/>
    <w:rsid w:val="00984727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72472"/>
    <w:rsid w:val="00A8524C"/>
    <w:rsid w:val="00A87B43"/>
    <w:rsid w:val="00A9523F"/>
    <w:rsid w:val="00AA3789"/>
    <w:rsid w:val="00AA637B"/>
    <w:rsid w:val="00AC66D5"/>
    <w:rsid w:val="00AD35B0"/>
    <w:rsid w:val="00AE5661"/>
    <w:rsid w:val="00AF3D59"/>
    <w:rsid w:val="00AF3FA4"/>
    <w:rsid w:val="00B111E2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31C08"/>
    <w:rsid w:val="00C33FDF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5366"/>
    <w:rsid w:val="00DD700E"/>
    <w:rsid w:val="00DE3278"/>
    <w:rsid w:val="00DF7F04"/>
    <w:rsid w:val="00E02B07"/>
    <w:rsid w:val="00E261AC"/>
    <w:rsid w:val="00E411C1"/>
    <w:rsid w:val="00E5415D"/>
    <w:rsid w:val="00E560E7"/>
    <w:rsid w:val="00E57BA2"/>
    <w:rsid w:val="00E7017E"/>
    <w:rsid w:val="00E73827"/>
    <w:rsid w:val="00E83F3C"/>
    <w:rsid w:val="00E97E3D"/>
    <w:rsid w:val="00EA1BD7"/>
    <w:rsid w:val="00EB1693"/>
    <w:rsid w:val="00EB74C2"/>
    <w:rsid w:val="00EC2503"/>
    <w:rsid w:val="00EC748B"/>
    <w:rsid w:val="00ED133C"/>
    <w:rsid w:val="00ED3C1A"/>
    <w:rsid w:val="00ED4B16"/>
    <w:rsid w:val="00F00784"/>
    <w:rsid w:val="00F11820"/>
    <w:rsid w:val="00F17587"/>
    <w:rsid w:val="00F20051"/>
    <w:rsid w:val="00F23FFC"/>
    <w:rsid w:val="00F31AC2"/>
    <w:rsid w:val="00F31B8A"/>
    <w:rsid w:val="00F32CDF"/>
    <w:rsid w:val="00F54C66"/>
    <w:rsid w:val="00F603C5"/>
    <w:rsid w:val="00F769F4"/>
    <w:rsid w:val="00F9583D"/>
    <w:rsid w:val="00FA307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B34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RBI5PAMIO524-1616901215-36910</_dlc_DocId>
    <_dlc_DocIdUrl xmlns="71c5aaf6-e6ce-465b-b873-5148d2a4c105">
      <Url>https://nokia.sharepoint.com/sites/gxp/_layouts/15/DocIdRedir.aspx?ID=RBI5PAMIO524-1616901215-36910</Url>
      <Description>RBI5PAMIO524-1616901215-36910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1472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Jedrzej Stanczak (Nokia)</dc:creator>
  <cp:keywords/>
  <dc:description/>
  <cp:lastModifiedBy>Jedrzej Stanczak (Nokia)</cp:lastModifiedBy>
  <cp:revision>3</cp:revision>
  <cp:lastPrinted>2002-04-23T00:10:00Z</cp:lastPrinted>
  <dcterms:created xsi:type="dcterms:W3CDTF">2025-02-21T06:42:00Z</dcterms:created>
  <dcterms:modified xsi:type="dcterms:W3CDTF">2025-02-21T06:45:00Z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f63c5afb-65fb-441f-842a-159e614604e6</vt:lpwstr>
  </property>
  <property fmtid="{D5CDD505-2E9C-101B-9397-08002B2CF9AE}" pid="4" name="MediaServiceImageTags">
    <vt:lpwstr/>
  </property>
</Properties>
</file>